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附表1</w:t>
      </w: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河南省地质局生态环境地质服务中心</w:t>
      </w:r>
    </w:p>
    <w:p>
      <w:pPr>
        <w:spacing w:line="560" w:lineRule="exact"/>
        <w:jc w:val="center"/>
        <w:rPr>
          <w:rFonts w:eastAsia="方正小标宋简体"/>
          <w:spacing w:val="-17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-17"/>
          <w:sz w:val="44"/>
          <w:szCs w:val="44"/>
        </w:rPr>
        <w:t>2022年度招才引智招聘专业技术人员岗位及专业条件一览表</w:t>
      </w:r>
    </w:p>
    <w:tbl>
      <w:tblPr>
        <w:tblStyle w:val="5"/>
        <w:tblpPr w:leftFromText="180" w:rightFromText="180" w:vertAnchor="text" w:horzAnchor="page" w:tblpXSpec="center" w:tblpY="119"/>
        <w:tblOverlap w:val="never"/>
        <w:tblW w:w="9369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1517"/>
        <w:gridCol w:w="3211"/>
        <w:gridCol w:w="1336"/>
        <w:gridCol w:w="856"/>
        <w:gridCol w:w="148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64" w:type="dxa"/>
            <w:vAlign w:val="center"/>
          </w:tcPr>
          <w:p>
            <w:pPr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3211" w:type="dxa"/>
            <w:vAlign w:val="center"/>
          </w:tcPr>
          <w:p>
            <w:pPr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专业</w:t>
            </w: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招聘人数</w:t>
            </w: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学历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其他条件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64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专业技术岗</w:t>
            </w:r>
          </w:p>
        </w:tc>
        <w:tc>
          <w:tcPr>
            <w:tcW w:w="3211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环境科学、环境工程</w:t>
            </w: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6</w:t>
            </w:r>
          </w:p>
        </w:tc>
        <w:tc>
          <w:tcPr>
            <w:tcW w:w="856" w:type="dxa"/>
            <w:vMerge w:val="restart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硕</w:t>
            </w:r>
          </w:p>
          <w:p>
            <w:pPr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士</w:t>
            </w:r>
          </w:p>
          <w:p>
            <w:pPr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研</w:t>
            </w:r>
          </w:p>
          <w:p>
            <w:pPr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究</w:t>
            </w:r>
          </w:p>
          <w:p>
            <w:pPr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生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普通高等院校2020、2021、2022届毕业生；本硕专业一致或相近</w:t>
            </w:r>
            <w:r>
              <w:rPr>
                <w:rFonts w:hint="eastAsia" w:eastAsia="仿宋"/>
                <w:kern w:val="0"/>
                <w:sz w:val="24"/>
              </w:rPr>
              <w:t>；野外艰苦地区工作。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64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专业技术岗</w:t>
            </w:r>
          </w:p>
        </w:tc>
        <w:tc>
          <w:tcPr>
            <w:tcW w:w="3211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水文地质学、地下水科学与工程、水文学与水资源</w:t>
            </w: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6</w:t>
            </w:r>
          </w:p>
        </w:tc>
        <w:tc>
          <w:tcPr>
            <w:tcW w:w="856" w:type="dxa"/>
            <w:vMerge w:val="continue"/>
          </w:tcPr>
          <w:p>
            <w:pPr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</w:tcPr>
          <w:p>
            <w:pPr>
              <w:jc w:val="center"/>
              <w:rPr>
                <w:rFonts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64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3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专业技术岗</w:t>
            </w:r>
          </w:p>
        </w:tc>
        <w:tc>
          <w:tcPr>
            <w:tcW w:w="3211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地质工程</w:t>
            </w: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5</w:t>
            </w:r>
          </w:p>
        </w:tc>
        <w:tc>
          <w:tcPr>
            <w:tcW w:w="856" w:type="dxa"/>
            <w:vMerge w:val="continue"/>
          </w:tcPr>
          <w:p>
            <w:pPr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</w:tcPr>
          <w:p>
            <w:pPr>
              <w:jc w:val="center"/>
              <w:rPr>
                <w:rFonts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64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4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专业技术岗</w:t>
            </w:r>
          </w:p>
        </w:tc>
        <w:tc>
          <w:tcPr>
            <w:tcW w:w="3211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生态学</w:t>
            </w: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4</w:t>
            </w:r>
          </w:p>
        </w:tc>
        <w:tc>
          <w:tcPr>
            <w:tcW w:w="856" w:type="dxa"/>
            <w:vMerge w:val="continue"/>
          </w:tcPr>
          <w:p>
            <w:pPr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</w:tcPr>
          <w:p>
            <w:pPr>
              <w:jc w:val="center"/>
              <w:rPr>
                <w:rFonts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64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5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专业技术岗</w:t>
            </w:r>
          </w:p>
        </w:tc>
        <w:tc>
          <w:tcPr>
            <w:tcW w:w="3211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城乡规划学</w:t>
            </w: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4</w:t>
            </w:r>
          </w:p>
        </w:tc>
        <w:tc>
          <w:tcPr>
            <w:tcW w:w="856" w:type="dxa"/>
            <w:vMerge w:val="continue"/>
          </w:tcPr>
          <w:p>
            <w:pPr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</w:tcPr>
          <w:p>
            <w:pPr>
              <w:jc w:val="center"/>
              <w:rPr>
                <w:rFonts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64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6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专业技术岗</w:t>
            </w:r>
          </w:p>
        </w:tc>
        <w:tc>
          <w:tcPr>
            <w:tcW w:w="3211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土地资源管理</w:t>
            </w: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</w:t>
            </w:r>
          </w:p>
        </w:tc>
        <w:tc>
          <w:tcPr>
            <w:tcW w:w="856" w:type="dxa"/>
            <w:vMerge w:val="continue"/>
          </w:tcPr>
          <w:p>
            <w:pPr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</w:tcPr>
          <w:p>
            <w:pPr>
              <w:jc w:val="center"/>
              <w:rPr>
                <w:rFonts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64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7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专业技术岗</w:t>
            </w:r>
          </w:p>
        </w:tc>
        <w:tc>
          <w:tcPr>
            <w:tcW w:w="3211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矿产普查与勘探</w:t>
            </w: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</w:t>
            </w:r>
          </w:p>
        </w:tc>
        <w:tc>
          <w:tcPr>
            <w:tcW w:w="856" w:type="dxa"/>
            <w:vMerge w:val="continue"/>
          </w:tcPr>
          <w:p>
            <w:pPr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</w:tcPr>
          <w:p>
            <w:pPr>
              <w:jc w:val="center"/>
              <w:rPr>
                <w:rFonts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64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8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专业技术岗</w:t>
            </w:r>
          </w:p>
        </w:tc>
        <w:tc>
          <w:tcPr>
            <w:tcW w:w="3211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人文地理学</w:t>
            </w: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</w:t>
            </w:r>
          </w:p>
        </w:tc>
        <w:tc>
          <w:tcPr>
            <w:tcW w:w="856" w:type="dxa"/>
            <w:vMerge w:val="continue"/>
          </w:tcPr>
          <w:p>
            <w:pPr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</w:tcPr>
          <w:p>
            <w:pPr>
              <w:jc w:val="center"/>
              <w:rPr>
                <w:rFonts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64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9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专业技术岗</w:t>
            </w:r>
          </w:p>
        </w:tc>
        <w:tc>
          <w:tcPr>
            <w:tcW w:w="3211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农业资源与环境</w:t>
            </w: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</w:t>
            </w:r>
          </w:p>
        </w:tc>
        <w:tc>
          <w:tcPr>
            <w:tcW w:w="856" w:type="dxa"/>
            <w:vMerge w:val="continue"/>
          </w:tcPr>
          <w:p>
            <w:pPr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</w:tcPr>
          <w:p>
            <w:pPr>
              <w:jc w:val="center"/>
              <w:rPr>
                <w:rFonts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369" w:type="dxa"/>
            <w:gridSpan w:val="6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30人</w:t>
            </w:r>
          </w:p>
        </w:tc>
      </w:tr>
    </w:tbl>
    <w:p>
      <w:pPr>
        <w:spacing w:line="180" w:lineRule="exact"/>
        <w:jc w:val="both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5NzIwY2M1YmEyMWU0NjY3NTgzNjQ5OTc0OTUyZTYifQ=="/>
  </w:docVars>
  <w:rsids>
    <w:rsidRoot w:val="5A4335E2"/>
    <w:rsid w:val="5A4335E2"/>
    <w:rsid w:val="6D86678F"/>
    <w:rsid w:val="6E9A5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spacing w:line="260" w:lineRule="auto"/>
      <w:jc w:val="left"/>
    </w:pPr>
    <w:rPr>
      <w:szCs w:val="22"/>
    </w:rPr>
  </w:style>
  <w:style w:type="paragraph" w:styleId="3">
    <w:name w:val="Body Text"/>
    <w:basedOn w:val="1"/>
    <w:qFormat/>
    <w:uiPriority w:val="0"/>
    <w:rPr>
      <w:rFonts w:eastAsia="仿宋_GB2312"/>
      <w:sz w:val="32"/>
    </w:rPr>
  </w:style>
  <w:style w:type="table" w:styleId="5">
    <w:name w:val="Table Grid"/>
    <w:basedOn w:val="4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235</Words>
  <Characters>248</Characters>
  <Lines>0</Lines>
  <Paragraphs>0</Paragraphs>
  <TotalTime>15</TotalTime>
  <ScaleCrop>false</ScaleCrop>
  <LinksUpToDate>false</LinksUpToDate>
  <CharactersWithSpaces>248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2022-09-16T01:15:00Z</dcterms:created>
  <dc:creator>燕她她</dc:creator>
  <cp:lastModifiedBy>燕她她</cp:lastModifiedBy>
  <dcterms:modified xsi:type="dcterms:W3CDTF">2022-09-16T03:07:31Z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8EF4ADD327044F28B8E6D97BFD3D52EB</vt:lpwstr>
  </property>
</Properties>
</file>